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25 жовтня 2018 року</w:t>
        <w:tab/>
        <w:tab/>
        <w:tab/>
        <w:tab/>
        <w:tab/>
        <w:t xml:space="preserve">№920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1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скасування карантинного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1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режиму по регульованому шкідливому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1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організму золотистій картопляній нематоді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1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Відповідно до статті 21 Закону України «Про місцеві державні адміністрації», статей 33, 34 Закону України „Про карантин рослин", враховуючи подання Головного управління Держпродспоживслужби у Львівській області зареєстрованого районною державною адміністрацією 17.10.2018 № 61-3703/0/1-18, акт обстеження від 10.09.2018 року № 60/13-6084/000019 та висновок фітосанітарної експертизи від 04.10.2018 № ФЛ-13/005686: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1.Скасувати карантинний режим по регульованому шкідливому організму золотистій картопляній нематоді, запровадженого відповідно до розпорядження голови районної державної адміністрації від 18.08.2008 року №483 «Про запровадження карантинного режиму по регульованому шкідливому організму золотистій картопляній нематоді та заходи боротьби з нею», на дев’яти  присадибних ділянках с.Борщовичі Борщовицької сільської ради на загальній площі 2,55 га згідно з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637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8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8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8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районної державної 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8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 25 жовтня 2018 року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38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№920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Список власників присадибних ділянок громадян с.Борщовичі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Борщовицької сільської ради, де скасовується карантинний режим по золотистій картопляній нематоді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6.0" w:type="dxa"/>
        <w:jc w:val="left"/>
        <w:tblInd w:w="0.0" w:type="dxa"/>
        <w:tblLayout w:type="fixed"/>
        <w:tblLook w:val="0000"/>
      </w:tblPr>
      <w:tblGrid>
        <w:gridCol w:w="725"/>
        <w:gridCol w:w="5488"/>
        <w:gridCol w:w="3253"/>
        <w:tblGridChange w:id="0">
          <w:tblGrid>
            <w:gridCol w:w="725"/>
            <w:gridCol w:w="5488"/>
            <w:gridCol w:w="325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Прізвище, імя по-батькові власника ділянки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Площа на якій скасовується карантинний режим, га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Максимяк Юлія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0,4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Горбач Марія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Вавринович Ярослава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Місько Марія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0,40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Ждан Петро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0,05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Тухай Галина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0,18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Максимяк Роман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0,4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Боднар Ярослава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0,17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Палюх  ПетровичІванович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0,45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Разом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2,55</w:t>
            </w:r>
          </w:p>
        </w:tc>
      </w:tr>
    </w:tbl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 xml:space="preserve">Ю.В.ЧЕТИРБУК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ab/>
        <w:t xml:space="preserve">Павло Городечний</w:t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Начальник відділу </w:t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агропромислового розвитку </w:t>
        <w:tab/>
        <w:tab/>
        <w:tab/>
        <w:tab/>
        <w:tab/>
        <w:tab/>
        <w:t xml:space="preserve">Ігор Либик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